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673" w:rsidRPr="00377673" w:rsidRDefault="00377673" w:rsidP="00377673">
      <w:pPr>
        <w:jc w:val="both"/>
        <w:rPr>
          <w:b/>
        </w:rPr>
      </w:pPr>
      <w:r w:rsidRPr="00377673">
        <w:rPr>
          <w:b/>
          <w:sz w:val="28"/>
        </w:rPr>
        <w:t>Career with the Treasury</w:t>
      </w:r>
    </w:p>
    <w:p w:rsidR="00377673" w:rsidRDefault="00377673" w:rsidP="00377673">
      <w:pPr>
        <w:jc w:val="both"/>
      </w:pPr>
      <w:r>
        <w:t xml:space="preserve">The Treasury is responsible for the compilation and supervision of the accounts of and the provision of accounting and financial management services in the Government.  The Treasury recruits two grades of staff, namely, Treasury Accountants (TAs) and Accounting Officers (AOs).  In addition to the Treasury, their parent department, Treasury Grade staff may also work in </w:t>
      </w:r>
      <w:proofErr w:type="spellStart"/>
      <w:r>
        <w:t>bureaux</w:t>
      </w:r>
      <w:proofErr w:type="spellEnd"/>
      <w:r>
        <w:t>/departments through regular postings arranged by the Treasury.  The duties of TAs and AOs are wide-ranging and interesting, covering areas in budgeting, financial accounting, cost and management accounting, system development, internal audit, investigatory accounting, fund/loan management, financial monitoring and management of subvention/funding schemes, etc.</w:t>
      </w:r>
    </w:p>
    <w:p w:rsidR="00377673" w:rsidRDefault="00377673" w:rsidP="00377673">
      <w:pPr>
        <w:jc w:val="both"/>
      </w:pPr>
    </w:p>
    <w:p w:rsidR="002A7DAD" w:rsidRDefault="00377673" w:rsidP="00377673">
      <w:pPr>
        <w:jc w:val="both"/>
      </w:pPr>
      <w:r>
        <w:t xml:space="preserve">Over fifty government </w:t>
      </w:r>
      <w:proofErr w:type="spellStart"/>
      <w:r>
        <w:t>bureaux</w:t>
      </w:r>
      <w:proofErr w:type="spellEnd"/>
      <w:r>
        <w:t xml:space="preserve">/departments are served by Treasury Grade staff.  They head or assist in running the finance or </w:t>
      </w:r>
      <w:proofErr w:type="spellStart"/>
      <w:r>
        <w:t>specialised</w:t>
      </w:r>
      <w:proofErr w:type="spellEnd"/>
      <w:r>
        <w:t xml:space="preserve"> functions of these </w:t>
      </w:r>
      <w:proofErr w:type="spellStart"/>
      <w:r>
        <w:t>bureaux</w:t>
      </w:r>
      <w:proofErr w:type="spellEnd"/>
      <w:r>
        <w:t>/departments.</w:t>
      </w:r>
    </w:p>
    <w:p w:rsidR="00377673" w:rsidRDefault="00377673" w:rsidP="00377673">
      <w:pPr>
        <w:jc w:val="both"/>
      </w:pPr>
    </w:p>
    <w:p w:rsidR="00377673" w:rsidRPr="00377673" w:rsidRDefault="00377673" w:rsidP="00377673">
      <w:pPr>
        <w:jc w:val="both"/>
        <w:rPr>
          <w:b/>
          <w:sz w:val="28"/>
        </w:rPr>
      </w:pPr>
      <w:r w:rsidRPr="00377673">
        <w:rPr>
          <w:b/>
          <w:sz w:val="28"/>
        </w:rPr>
        <w:t>Entry Requirements</w:t>
      </w:r>
    </w:p>
    <w:p w:rsidR="00377673" w:rsidRDefault="00377673" w:rsidP="00377673">
      <w:pPr>
        <w:jc w:val="both"/>
      </w:pPr>
      <w:r w:rsidRPr="00377673">
        <w:rPr>
          <w:b/>
        </w:rPr>
        <w:t>Treasury Accountant</w:t>
      </w:r>
      <w:r>
        <w:t xml:space="preserve"> (Master Pay Scale Point 30 to 44)</w:t>
      </w:r>
    </w:p>
    <w:p w:rsidR="00377673" w:rsidRDefault="00377673" w:rsidP="00377673">
      <w:pPr>
        <w:jc w:val="both"/>
      </w:pPr>
      <w:r>
        <w:t>Candidates should</w:t>
      </w:r>
    </w:p>
    <w:p w:rsidR="00377673" w:rsidRDefault="00377673" w:rsidP="00377673">
      <w:pPr>
        <w:jc w:val="both"/>
      </w:pPr>
      <w:r>
        <w:t>(a)</w:t>
      </w:r>
      <w:r>
        <w:tab/>
      </w:r>
      <w:proofErr w:type="gramStart"/>
      <w:r>
        <w:t>be</w:t>
      </w:r>
      <w:proofErr w:type="gramEnd"/>
      <w:r>
        <w:t xml:space="preserve"> Certified Public Accountants of the Hong Kong Institute of Certified Public Accountants, or equivalent;</w:t>
      </w:r>
    </w:p>
    <w:p w:rsidR="00377673" w:rsidRDefault="00377673" w:rsidP="00377673">
      <w:pPr>
        <w:jc w:val="both"/>
      </w:pPr>
      <w:r>
        <w:t>(b)</w:t>
      </w:r>
      <w:r>
        <w:tab/>
      </w:r>
      <w:proofErr w:type="gramStart"/>
      <w:r>
        <w:t>have</w:t>
      </w:r>
      <w:proofErr w:type="gramEnd"/>
      <w:r>
        <w:t xml:space="preserve"> at least one year's relevant post-qualification experience;</w:t>
      </w:r>
    </w:p>
    <w:p w:rsidR="00377673" w:rsidRDefault="00377673" w:rsidP="00377673">
      <w:pPr>
        <w:jc w:val="both"/>
      </w:pPr>
      <w:r>
        <w:t>(c)</w:t>
      </w:r>
      <w:r>
        <w:tab/>
      </w:r>
      <w:proofErr w:type="gramStart"/>
      <w:r>
        <w:t>have</w:t>
      </w:r>
      <w:proofErr w:type="gramEnd"/>
      <w:r>
        <w:t xml:space="preserve"> a pass result in the Aptitude Test in the Common Recruitment Examination (CRE);</w:t>
      </w:r>
    </w:p>
    <w:p w:rsidR="00377673" w:rsidRDefault="00377673" w:rsidP="00377673">
      <w:pPr>
        <w:jc w:val="both"/>
      </w:pPr>
      <w:r>
        <w:t>(d)</w:t>
      </w:r>
      <w:r>
        <w:tab/>
        <w:t>have met the language proficiency requirements of ‘Level 2’ in the Use of English paper and ‘Level 1’ in the Use of Chinese paper in the CRE, or equivalent; and be able to speak fluent Cantonese and English; and</w:t>
      </w:r>
    </w:p>
    <w:p w:rsidR="00377673" w:rsidRDefault="00377673" w:rsidP="00377673">
      <w:pPr>
        <w:jc w:val="both"/>
      </w:pPr>
      <w:r>
        <w:t>(e)</w:t>
      </w:r>
      <w:r>
        <w:tab/>
      </w:r>
      <w:proofErr w:type="gramStart"/>
      <w:r>
        <w:t>have</w:t>
      </w:r>
      <w:proofErr w:type="gramEnd"/>
      <w:r>
        <w:t xml:space="preserve"> a pass result in the Basic Law and National Security Law Test (BLNST).</w:t>
      </w:r>
    </w:p>
    <w:p w:rsidR="00377673" w:rsidRDefault="00377673" w:rsidP="00377673">
      <w:pPr>
        <w:jc w:val="both"/>
      </w:pPr>
    </w:p>
    <w:p w:rsidR="00377673" w:rsidRDefault="00377673" w:rsidP="00377673">
      <w:pPr>
        <w:jc w:val="both"/>
      </w:pPr>
      <w:r w:rsidRPr="00377673">
        <w:rPr>
          <w:b/>
        </w:rPr>
        <w:t xml:space="preserve">Accounting Officer II </w:t>
      </w:r>
      <w:r>
        <w:t>(Master Pay Scale Point 14 to 27)</w:t>
      </w:r>
    </w:p>
    <w:p w:rsidR="00377673" w:rsidRDefault="00377673" w:rsidP="00377673">
      <w:pPr>
        <w:jc w:val="both"/>
      </w:pPr>
      <w:r>
        <w:t>Candidates should</w:t>
      </w:r>
    </w:p>
    <w:p w:rsidR="00377673" w:rsidRDefault="00377673" w:rsidP="00377673">
      <w:pPr>
        <w:jc w:val="both"/>
      </w:pPr>
      <w:bookmarkStart w:id="0" w:name="_GoBack"/>
      <w:bookmarkEnd w:id="0"/>
      <w:r>
        <w:t>(a)</w:t>
      </w:r>
      <w:r>
        <w:tab/>
        <w:t xml:space="preserve">either have a Bachelor’s degree in Accountancy from a Hong Kong university, or equivalent, or be a registered student of the Hong Kong Institute of Certified Public Accountants’ Qualification </w:t>
      </w:r>
      <w:proofErr w:type="spellStart"/>
      <w:r>
        <w:t>Programme</w:t>
      </w:r>
      <w:proofErr w:type="spellEnd"/>
      <w:r>
        <w:t xml:space="preserve"> (QP) and have completed the Associate Level of QP, or equivalent;</w:t>
      </w:r>
    </w:p>
    <w:p w:rsidR="00377673" w:rsidRDefault="00377673" w:rsidP="00377673">
      <w:pPr>
        <w:jc w:val="both"/>
      </w:pPr>
      <w:r>
        <w:t>(b)</w:t>
      </w:r>
      <w:r>
        <w:tab/>
      </w:r>
      <w:proofErr w:type="gramStart"/>
      <w:r>
        <w:t>have</w:t>
      </w:r>
      <w:proofErr w:type="gramEnd"/>
      <w:r>
        <w:t xml:space="preserve"> a pass result in the Aptitude Test in the CRE;</w:t>
      </w:r>
    </w:p>
    <w:p w:rsidR="00377673" w:rsidRDefault="00377673" w:rsidP="00377673">
      <w:pPr>
        <w:jc w:val="both"/>
      </w:pPr>
      <w:r>
        <w:t>(c)</w:t>
      </w:r>
      <w:r>
        <w:tab/>
        <w:t>have met the language proficiency requirements of ‘Level 2’ in the Use of English paper and ‘Level 1’ in the Use of Chinese paper in the CRE, or equivalent; and be able to speak fluent Cantonese and English ; and</w:t>
      </w:r>
    </w:p>
    <w:p w:rsidR="00377673" w:rsidRDefault="00377673" w:rsidP="00377673">
      <w:pPr>
        <w:jc w:val="both"/>
      </w:pPr>
      <w:r>
        <w:t>(d)</w:t>
      </w:r>
      <w:r>
        <w:tab/>
      </w:r>
      <w:proofErr w:type="gramStart"/>
      <w:r>
        <w:t>have</w:t>
      </w:r>
      <w:proofErr w:type="gramEnd"/>
      <w:r>
        <w:t xml:space="preserve"> a pass result in the BLNST.</w:t>
      </w:r>
    </w:p>
    <w:sectPr w:rsidR="00377673" w:rsidSect="00377673">
      <w:pgSz w:w="11906" w:h="16838"/>
      <w:pgMar w:top="993" w:right="1558" w:bottom="993"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673"/>
    <w:rsid w:val="002A7DAD"/>
    <w:rsid w:val="003776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A71AC"/>
  <w15:chartTrackingRefBased/>
  <w15:docId w15:val="{E086B8ED-D864-4FC0-B177-F677A5AD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337</Words>
  <Characters>1922</Characters>
  <Application>Microsoft Office Word</Application>
  <DocSecurity>0</DocSecurity>
  <Lines>16</Lines>
  <Paragraphs>4</Paragraphs>
  <ScaleCrop>false</ScaleCrop>
  <Company>HKSARG</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Treasury</dc:creator>
  <cp:keywords/>
  <dc:description/>
  <cp:lastModifiedBy>The Treasury</cp:lastModifiedBy>
  <cp:revision>1</cp:revision>
  <dcterms:created xsi:type="dcterms:W3CDTF">2023-08-10T09:15:00Z</dcterms:created>
  <dcterms:modified xsi:type="dcterms:W3CDTF">2023-08-10T09:18:00Z</dcterms:modified>
</cp:coreProperties>
</file>